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14B5" w14:textId="343A228E" w:rsidR="00E23432" w:rsidRPr="00C126AE" w:rsidRDefault="00E23432" w:rsidP="00E23432">
      <w:pPr>
        <w:snapToGrid w:val="0"/>
        <w:spacing w:after="60"/>
        <w:ind w:left="2393" w:hangingChars="993" w:hanging="2393"/>
        <w:rPr>
          <w:rFonts w:ascii="Arial" w:eastAsia="等线" w:hAnsi="Arial" w:cs="Arial"/>
          <w:b/>
          <w:szCs w:val="24"/>
          <w:lang w:eastAsia="zh-CN"/>
        </w:rPr>
      </w:pPr>
      <w:r w:rsidRPr="00C126AE">
        <w:rPr>
          <w:rFonts w:ascii="Arial" w:eastAsia="宋体" w:hAnsi="Arial" w:cs="Arial"/>
          <w:b/>
          <w:szCs w:val="24"/>
          <w:lang w:eastAsia="zh-CN"/>
        </w:rPr>
        <w:t>3GPP TSG-RAN WG4 Meeting #1</w:t>
      </w:r>
      <w:r w:rsidR="009162CD">
        <w:rPr>
          <w:rFonts w:ascii="Arial" w:eastAsia="宋体" w:hAnsi="Arial" w:cs="Arial"/>
          <w:b/>
          <w:szCs w:val="24"/>
          <w:lang w:eastAsia="zh-CN"/>
        </w:rPr>
        <w:t>10</w:t>
      </w:r>
      <w:r>
        <w:rPr>
          <w:rFonts w:ascii="Arial" w:eastAsia="等线" w:hAnsi="Arial" w:cs="Arial"/>
          <w:b/>
          <w:szCs w:val="24"/>
          <w:lang w:eastAsia="zh-CN"/>
        </w:rPr>
        <w:t xml:space="preserve"> </w:t>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hint="eastAsia"/>
          <w:b/>
          <w:szCs w:val="24"/>
          <w:lang w:eastAsia="zh-CN"/>
        </w:rPr>
        <w:t xml:space="preserve">                  </w:t>
      </w:r>
      <w:r w:rsidR="00867FB0" w:rsidRPr="00867FB0">
        <w:rPr>
          <w:rFonts w:ascii="Arial" w:eastAsia="等线" w:hAnsi="Arial" w:cs="Arial"/>
          <w:b/>
          <w:szCs w:val="24"/>
          <w:lang w:eastAsia="zh-CN"/>
        </w:rPr>
        <w:t>R4-2401234</w:t>
      </w:r>
      <w:bookmarkStart w:id="0" w:name="_GoBack"/>
      <w:bookmarkEnd w:id="0"/>
    </w:p>
    <w:p w14:paraId="613B5591" w14:textId="4FFA47DD" w:rsidR="00E23432" w:rsidRPr="00C126AE" w:rsidRDefault="009162CD" w:rsidP="00E23432">
      <w:pPr>
        <w:snapToGrid w:val="0"/>
        <w:spacing w:after="60"/>
        <w:ind w:left="2108" w:hangingChars="875" w:hanging="2108"/>
        <w:rPr>
          <w:rFonts w:ascii="Arial" w:eastAsia="等线" w:hAnsi="Arial" w:cs="Arial"/>
          <w:b/>
          <w:szCs w:val="24"/>
          <w:lang w:eastAsia="zh-CN"/>
        </w:rPr>
      </w:pPr>
      <w:r>
        <w:rPr>
          <w:rFonts w:ascii="Arial" w:hAnsi="Arial"/>
          <w:b/>
          <w:lang w:eastAsia="zh-CN"/>
        </w:rPr>
        <w:t>Athens</w:t>
      </w:r>
      <w:r w:rsidRPr="009162CD">
        <w:rPr>
          <w:rFonts w:ascii="Arial" w:hAnsi="Arial"/>
          <w:b/>
          <w:lang w:eastAsia="zh-CN"/>
        </w:rPr>
        <w:t>, GR</w:t>
      </w:r>
      <w:r w:rsidR="00E23432" w:rsidRPr="00C126AE">
        <w:rPr>
          <w:rFonts w:ascii="Arial" w:hAnsi="Arial"/>
          <w:b/>
          <w:lang w:eastAsia="zh-CN"/>
        </w:rPr>
        <w:t>, 2</w:t>
      </w:r>
      <w:r>
        <w:rPr>
          <w:rFonts w:ascii="Arial" w:hAnsi="Arial"/>
          <w:b/>
          <w:lang w:eastAsia="zh-CN"/>
        </w:rPr>
        <w:t>6 Feb</w:t>
      </w:r>
      <w:r w:rsidR="00E23432" w:rsidRPr="00C126AE">
        <w:rPr>
          <w:rFonts w:ascii="Arial" w:hAnsi="Arial"/>
          <w:b/>
          <w:lang w:eastAsia="zh-CN"/>
        </w:rPr>
        <w:t xml:space="preserve"> - </w:t>
      </w:r>
      <w:r>
        <w:rPr>
          <w:rFonts w:ascii="Arial" w:hAnsi="Arial"/>
          <w:b/>
          <w:lang w:eastAsia="zh-CN"/>
        </w:rPr>
        <w:t>01</w:t>
      </w:r>
      <w:r w:rsidR="00E23432" w:rsidRPr="00C126AE">
        <w:rPr>
          <w:rFonts w:ascii="Arial" w:hAnsi="Arial"/>
          <w:b/>
          <w:lang w:eastAsia="zh-CN"/>
        </w:rPr>
        <w:t xml:space="preserve"> </w:t>
      </w:r>
      <w:r>
        <w:rPr>
          <w:rFonts w:ascii="Arial" w:hAnsi="Arial"/>
          <w:b/>
          <w:lang w:eastAsia="zh-CN"/>
        </w:rPr>
        <w:t>Mar</w:t>
      </w:r>
      <w:r w:rsidR="00E23432" w:rsidRPr="00C126AE">
        <w:rPr>
          <w:rFonts w:ascii="Arial" w:hAnsi="Arial"/>
          <w:b/>
          <w:lang w:eastAsia="zh-CN"/>
        </w:rPr>
        <w:t>, 202</w:t>
      </w:r>
      <w:r>
        <w:rPr>
          <w:rFonts w:ascii="Arial" w:hAnsi="Arial"/>
          <w:b/>
          <w:lang w:eastAsia="zh-CN"/>
        </w:rPr>
        <w:t>4</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34736E24" w:rsidR="00F2363F" w:rsidRPr="009665EB" w:rsidRDefault="00F2363F" w:rsidP="003B606F">
      <w:pPr>
        <w:tabs>
          <w:tab w:val="left" w:pos="1800"/>
          <w:tab w:val="left" w:pos="6180"/>
        </w:tabs>
        <w:spacing w:after="60" w:line="252" w:lineRule="auto"/>
        <w:ind w:left="1800" w:hangingChars="750" w:hanging="1800"/>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102C86">
        <w:rPr>
          <w:rFonts w:ascii="Arial" w:eastAsia="MS Mincho" w:hAnsi="Arial"/>
          <w:b/>
          <w:szCs w:val="24"/>
          <w:lang w:val="x-none" w:eastAsia="en-US"/>
        </w:rPr>
        <w:t xml:space="preserve">Discussion </w:t>
      </w:r>
      <w:r w:rsidR="00102C86" w:rsidRPr="00102C86">
        <w:rPr>
          <w:rFonts w:ascii="Arial" w:eastAsia="宋体" w:hAnsi="Arial"/>
          <w:b/>
          <w:szCs w:val="24"/>
          <w:lang w:val="x-none" w:eastAsia="zh-CN"/>
        </w:rPr>
        <w:t>on combination of HST and RRM relaxation</w:t>
      </w:r>
    </w:p>
    <w:p w14:paraId="7826D8E2" w14:textId="61E30D8F"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A13FB8" w:rsidRPr="00A13FB8">
        <w:rPr>
          <w:rFonts w:ascii="Arial" w:eastAsia="MS Mincho" w:hAnsi="Arial"/>
          <w:b/>
          <w:szCs w:val="24"/>
          <w:lang w:val="x-none" w:eastAsia="en-US"/>
        </w:rPr>
        <w:t>12.1.1</w:t>
      </w:r>
    </w:p>
    <w:p w14:paraId="055B4958" w14:textId="1CDEDB9B"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2E306F1" w14:textId="712B5D61" w:rsidR="00730D15" w:rsidRPr="00730D15" w:rsidRDefault="00102C86" w:rsidP="009665EB">
      <w:pPr>
        <w:pStyle w:val="af0"/>
        <w:tabs>
          <w:tab w:val="num" w:pos="226"/>
          <w:tab w:val="num" w:pos="284"/>
          <w:tab w:val="left" w:pos="5103"/>
        </w:tabs>
        <w:snapToGrid w:val="0"/>
        <w:rPr>
          <w:rFonts w:eastAsia="宋体"/>
          <w:sz w:val="21"/>
          <w:szCs w:val="21"/>
          <w:lang w:val="en-GB" w:eastAsia="zh-CN"/>
        </w:rPr>
      </w:pPr>
      <w:r>
        <w:rPr>
          <w:rFonts w:eastAsia="宋体"/>
          <w:sz w:val="21"/>
          <w:szCs w:val="21"/>
          <w:lang w:eastAsia="zh-CN"/>
        </w:rPr>
        <w:t xml:space="preserve">In RAN4 #109, the discussion on </w:t>
      </w:r>
      <w:r w:rsidRPr="00102C86">
        <w:rPr>
          <w:rFonts w:eastAsia="宋体"/>
          <w:sz w:val="21"/>
          <w:szCs w:val="21"/>
          <w:lang w:eastAsia="zh-CN"/>
        </w:rPr>
        <w:t>combination of HST and RRM relaxation</w:t>
      </w:r>
      <w:r>
        <w:rPr>
          <w:rFonts w:eastAsia="宋体"/>
          <w:sz w:val="21"/>
          <w:szCs w:val="21"/>
          <w:lang w:eastAsia="zh-CN"/>
        </w:rPr>
        <w:t xml:space="preserve"> was triggered by RAN2 LS [1], and the options for further discussion are captured in the WF [2]. </w:t>
      </w:r>
      <w:r w:rsidR="00730D15">
        <w:rPr>
          <w:rFonts w:eastAsia="宋体" w:hint="eastAsia"/>
          <w:sz w:val="21"/>
          <w:szCs w:val="21"/>
          <w:lang w:val="en-GB" w:eastAsia="zh-CN"/>
        </w:rPr>
        <w:t>T</w:t>
      </w:r>
      <w:r w:rsidR="00730D15">
        <w:rPr>
          <w:rFonts w:eastAsia="宋体"/>
          <w:sz w:val="21"/>
          <w:szCs w:val="21"/>
          <w:lang w:val="en-GB" w:eastAsia="zh-CN"/>
        </w:rPr>
        <w:t xml:space="preserve">his contribution </w:t>
      </w:r>
      <w:r>
        <w:rPr>
          <w:rFonts w:eastAsia="宋体"/>
          <w:sz w:val="21"/>
          <w:szCs w:val="21"/>
          <w:lang w:val="en-GB" w:eastAsia="zh-CN"/>
        </w:rPr>
        <w:t>presents our views</w:t>
      </w:r>
      <w:r w:rsidR="00730D15">
        <w:rPr>
          <w:rFonts w:eastAsia="宋体"/>
          <w:sz w:val="21"/>
          <w:szCs w:val="21"/>
          <w:lang w:val="en-GB" w:eastAsia="zh-CN"/>
        </w:rPr>
        <w:t xml:space="preserve">. </w:t>
      </w:r>
    </w:p>
    <w:p w14:paraId="373ADEBD" w14:textId="213360E6"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05D421F3" w14:textId="799FD8EF" w:rsidR="0001326B" w:rsidRPr="0001326B" w:rsidRDefault="0001326B" w:rsidP="0001326B">
      <w:pPr>
        <w:pStyle w:val="af0"/>
        <w:tabs>
          <w:tab w:val="num" w:pos="226"/>
          <w:tab w:val="num" w:pos="284"/>
          <w:tab w:val="left" w:pos="5103"/>
        </w:tabs>
        <w:snapToGrid w:val="0"/>
        <w:rPr>
          <w:rFonts w:eastAsia="宋体"/>
          <w:sz w:val="21"/>
          <w:szCs w:val="21"/>
          <w:lang w:val="en-GB" w:eastAsia="zh-CN"/>
        </w:rPr>
      </w:pPr>
      <w:r>
        <w:rPr>
          <w:rFonts w:eastAsia="宋体"/>
          <w:sz w:val="21"/>
          <w:szCs w:val="21"/>
          <w:lang w:val="en-GB" w:eastAsia="zh-CN"/>
        </w:rPr>
        <w:t>The following agreements were reached</w:t>
      </w:r>
      <w:r w:rsidRPr="0001326B">
        <w:rPr>
          <w:rFonts w:eastAsia="宋体"/>
          <w:sz w:val="21"/>
          <w:szCs w:val="21"/>
          <w:lang w:val="en-GB" w:eastAsia="zh-CN"/>
        </w:rPr>
        <w:t xml:space="preserve"> in RAN4 #109</w:t>
      </w:r>
      <w:r>
        <w:rPr>
          <w:rFonts w:eastAsia="宋体"/>
          <w:sz w:val="21"/>
          <w:szCs w:val="21"/>
          <w:lang w:val="en-GB" w:eastAsia="zh-CN"/>
        </w:rPr>
        <w:t xml:space="preserve"> [2]</w:t>
      </w:r>
      <w:r w:rsidRPr="0001326B">
        <w:rPr>
          <w:rFonts w:eastAsia="宋体"/>
          <w:sz w:val="21"/>
          <w:szCs w:val="21"/>
          <w:lang w:val="en-GB" w:eastAsia="zh-CN"/>
        </w:rPr>
        <w:t>:</w:t>
      </w:r>
    </w:p>
    <w:p w14:paraId="4ACFCB80" w14:textId="77777777" w:rsidR="0001326B" w:rsidRPr="0001326B" w:rsidRDefault="0001326B" w:rsidP="0001326B">
      <w:pPr>
        <w:snapToGrid w:val="0"/>
        <w:spacing w:after="120"/>
        <w:ind w:leftChars="100" w:left="240"/>
        <w:rPr>
          <w:rFonts w:eastAsia="宋体"/>
          <w:i/>
          <w:sz w:val="21"/>
          <w:szCs w:val="21"/>
        </w:rPr>
      </w:pPr>
      <w:r w:rsidRPr="0001326B">
        <w:rPr>
          <w:rFonts w:eastAsia="宋体"/>
          <w:i/>
          <w:sz w:val="21"/>
          <w:szCs w:val="21"/>
        </w:rPr>
        <w:t>RAN4 confirms that the configuration of both HST and relaxed RRM measurements criteria is supported from RAN4 perspective.</w:t>
      </w:r>
    </w:p>
    <w:p w14:paraId="20BED760" w14:textId="77777777" w:rsidR="0001326B" w:rsidRPr="0001326B" w:rsidRDefault="0001326B" w:rsidP="0001326B">
      <w:pPr>
        <w:snapToGrid w:val="0"/>
        <w:spacing w:after="120"/>
        <w:ind w:leftChars="100" w:left="240"/>
        <w:rPr>
          <w:rFonts w:eastAsia="宋体"/>
          <w:i/>
          <w:sz w:val="21"/>
          <w:szCs w:val="21"/>
        </w:rPr>
      </w:pPr>
      <w:r w:rsidRPr="0001326B">
        <w:rPr>
          <w:rFonts w:eastAsia="宋体"/>
          <w:i/>
          <w:sz w:val="21"/>
          <w:szCs w:val="21"/>
        </w:rPr>
        <w:t>Companies are encouraged to further discuss the following options on whether and how to clarify UE measurement behavior when both HST and relaxed RRM measurement criteria are enabled:</w:t>
      </w:r>
    </w:p>
    <w:p w14:paraId="54594A9A" w14:textId="77777777" w:rsidR="0001326B" w:rsidRPr="0001326B" w:rsidRDefault="0001326B" w:rsidP="0001326B">
      <w:pPr>
        <w:pStyle w:val="a7"/>
        <w:numPr>
          <w:ilvl w:val="0"/>
          <w:numId w:val="32"/>
        </w:numPr>
        <w:snapToGrid w:val="0"/>
        <w:spacing w:after="120"/>
        <w:ind w:leftChars="250" w:left="960" w:firstLineChars="0"/>
        <w:rPr>
          <w:rFonts w:eastAsia="宋体"/>
          <w:i/>
          <w:sz w:val="21"/>
          <w:szCs w:val="21"/>
        </w:rPr>
      </w:pPr>
      <w:r w:rsidRPr="0001326B">
        <w:rPr>
          <w:rFonts w:eastAsia="宋体"/>
          <w:i/>
          <w:sz w:val="21"/>
          <w:szCs w:val="21"/>
        </w:rPr>
        <w:t xml:space="preserve">Option 1: </w:t>
      </w:r>
      <w:r w:rsidRPr="0001326B">
        <w:rPr>
          <w:rFonts w:eastAsia="宋体"/>
          <w:bCs/>
          <w:i/>
          <w:sz w:val="21"/>
          <w:szCs w:val="21"/>
        </w:rPr>
        <w:t>clarify that UE is allowed to enable relaxed measurement when both HST and low mobility evaluation are enabled. This has no negative impact on UE in high mobility mode, since the relaxed measurement criteria are unlikely to be met.</w:t>
      </w:r>
    </w:p>
    <w:p w14:paraId="008FCFCA" w14:textId="77777777" w:rsidR="0001326B" w:rsidRPr="0001326B" w:rsidRDefault="0001326B" w:rsidP="0001326B">
      <w:pPr>
        <w:pStyle w:val="a7"/>
        <w:numPr>
          <w:ilvl w:val="0"/>
          <w:numId w:val="32"/>
        </w:numPr>
        <w:snapToGrid w:val="0"/>
        <w:spacing w:after="120"/>
        <w:ind w:leftChars="250" w:left="960" w:firstLineChars="0"/>
        <w:rPr>
          <w:rFonts w:eastAsia="宋体"/>
          <w:i/>
          <w:sz w:val="21"/>
          <w:szCs w:val="21"/>
        </w:rPr>
      </w:pPr>
      <w:r w:rsidRPr="0001326B">
        <w:rPr>
          <w:rFonts w:eastAsia="宋体"/>
          <w:bCs/>
          <w:i/>
          <w:sz w:val="21"/>
          <w:szCs w:val="21"/>
        </w:rPr>
        <w:t xml:space="preserve">Option 2: clarify that existing RRM requirements are not applicable if </w:t>
      </w:r>
      <w:r w:rsidRPr="0001326B">
        <w:rPr>
          <w:rFonts w:eastAsia="宋体"/>
          <w:i/>
          <w:sz w:val="21"/>
          <w:szCs w:val="21"/>
        </w:rPr>
        <w:t>both HST and relaxed RRM measurements criteria are enabled.</w:t>
      </w:r>
    </w:p>
    <w:p w14:paraId="62740CAE" w14:textId="745B7423" w:rsidR="00C347E5" w:rsidRDefault="00C347E5" w:rsidP="003F1A87">
      <w:pPr>
        <w:pStyle w:val="af0"/>
        <w:tabs>
          <w:tab w:val="num" w:pos="226"/>
          <w:tab w:val="num" w:pos="284"/>
          <w:tab w:val="left" w:pos="5103"/>
        </w:tabs>
        <w:snapToGrid w:val="0"/>
        <w:rPr>
          <w:rFonts w:eastAsia="宋体"/>
          <w:i/>
          <w:sz w:val="21"/>
          <w:szCs w:val="21"/>
          <w:lang w:val="en-GB" w:eastAsia="zh-CN"/>
        </w:rPr>
      </w:pPr>
    </w:p>
    <w:p w14:paraId="73834F35" w14:textId="6B30C236" w:rsidR="0001326B" w:rsidRDefault="0001326B" w:rsidP="0001326B">
      <w:pPr>
        <w:pStyle w:val="af0"/>
        <w:tabs>
          <w:tab w:val="num" w:pos="226"/>
          <w:tab w:val="num" w:pos="284"/>
          <w:tab w:val="left" w:pos="5103"/>
        </w:tabs>
        <w:snapToGrid w:val="0"/>
        <w:rPr>
          <w:rFonts w:eastAsia="宋体"/>
          <w:sz w:val="21"/>
          <w:szCs w:val="21"/>
          <w:lang w:val="en-GB" w:eastAsia="zh-CN"/>
        </w:rPr>
      </w:pPr>
      <w:r>
        <w:rPr>
          <w:rFonts w:eastAsia="宋体"/>
          <w:sz w:val="21"/>
          <w:szCs w:val="21"/>
          <w:lang w:val="en-GB" w:eastAsia="zh-CN"/>
        </w:rPr>
        <w:t xml:space="preserve">Firstly, from operator’s perspective, we agree it is useful to support the </w:t>
      </w:r>
      <w:r w:rsidRPr="0001326B">
        <w:rPr>
          <w:rFonts w:eastAsia="宋体"/>
          <w:sz w:val="21"/>
          <w:szCs w:val="21"/>
          <w:lang w:val="en-GB" w:eastAsia="zh-CN"/>
        </w:rPr>
        <w:t>configuration of both HST and relaxed RRM measurements criteria</w:t>
      </w:r>
      <w:r w:rsidR="00DE3E19">
        <w:rPr>
          <w:rFonts w:eastAsia="宋体"/>
          <w:sz w:val="21"/>
          <w:szCs w:val="21"/>
          <w:lang w:val="en-GB" w:eastAsia="zh-CN"/>
        </w:rPr>
        <w:t xml:space="preserve">. In the real deployments, the BSs along the railway can be deployed to serve the UEs in the high-speed train, the UEs in the train station as well as the normal UEs outside the train &amp; the train station, </w:t>
      </w:r>
      <w:r w:rsidR="004843B5">
        <w:rPr>
          <w:rFonts w:eastAsia="宋体"/>
          <w:sz w:val="21"/>
          <w:szCs w:val="21"/>
          <w:lang w:val="en-GB" w:eastAsia="zh-CN"/>
        </w:rPr>
        <w:t>thus it is typical to have</w:t>
      </w:r>
      <w:r>
        <w:rPr>
          <w:rFonts w:eastAsia="宋体"/>
          <w:sz w:val="21"/>
          <w:szCs w:val="21"/>
          <w:lang w:val="en-GB" w:eastAsia="zh-CN"/>
        </w:rPr>
        <w:t xml:space="preserve"> non-HST UEs </w:t>
      </w:r>
      <w:r w:rsidR="00DE3E19">
        <w:rPr>
          <w:rFonts w:eastAsia="宋体"/>
          <w:sz w:val="21"/>
          <w:szCs w:val="21"/>
          <w:lang w:val="en-GB" w:eastAsia="zh-CN"/>
        </w:rPr>
        <w:t>under the coverage of</w:t>
      </w:r>
      <w:r>
        <w:rPr>
          <w:rFonts w:eastAsia="宋体"/>
          <w:sz w:val="21"/>
          <w:szCs w:val="21"/>
          <w:lang w:val="en-GB" w:eastAsia="zh-CN"/>
        </w:rPr>
        <w:t xml:space="preserve"> HST B</w:t>
      </w:r>
      <w:r>
        <w:rPr>
          <w:rFonts w:eastAsia="宋体" w:hint="eastAsia"/>
          <w:sz w:val="21"/>
          <w:szCs w:val="21"/>
          <w:lang w:val="en-GB" w:eastAsia="zh-CN"/>
        </w:rPr>
        <w:t>Ss</w:t>
      </w:r>
      <w:r>
        <w:rPr>
          <w:rFonts w:eastAsia="宋体"/>
          <w:sz w:val="21"/>
          <w:szCs w:val="21"/>
          <w:lang w:val="en-GB" w:eastAsia="zh-CN"/>
        </w:rPr>
        <w:t>.</w:t>
      </w:r>
    </w:p>
    <w:p w14:paraId="5A0CABD4" w14:textId="4A9AA561" w:rsidR="0001326B" w:rsidRDefault="0001326B" w:rsidP="0001326B">
      <w:pPr>
        <w:pStyle w:val="af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R</w:t>
      </w:r>
      <w:r>
        <w:rPr>
          <w:rFonts w:eastAsia="宋体"/>
          <w:sz w:val="21"/>
          <w:szCs w:val="21"/>
          <w:lang w:val="en-GB" w:eastAsia="zh-CN"/>
        </w:rPr>
        <w:t xml:space="preserve">egarding the two options, we think option 2 with modified wording </w:t>
      </w:r>
      <w:r w:rsidR="004843B5">
        <w:rPr>
          <w:rFonts w:eastAsia="宋体"/>
          <w:sz w:val="21"/>
          <w:szCs w:val="21"/>
          <w:lang w:val="en-GB" w:eastAsia="zh-CN"/>
        </w:rPr>
        <w:t>is</w:t>
      </w:r>
      <w:r>
        <w:rPr>
          <w:rFonts w:eastAsia="宋体"/>
          <w:sz w:val="21"/>
          <w:szCs w:val="21"/>
          <w:lang w:val="en-GB" w:eastAsia="zh-CN"/>
        </w:rPr>
        <w:t xml:space="preserve"> sufficient, i.e., no</w:t>
      </w:r>
      <w:r w:rsidRPr="0001326B">
        <w:rPr>
          <w:rFonts w:eastAsia="宋体"/>
          <w:sz w:val="21"/>
          <w:szCs w:val="21"/>
          <w:lang w:val="en-GB" w:eastAsia="zh-CN"/>
        </w:rPr>
        <w:t xml:space="preserve"> </w:t>
      </w:r>
      <w:r>
        <w:rPr>
          <w:rFonts w:eastAsia="宋体"/>
          <w:sz w:val="21"/>
          <w:szCs w:val="21"/>
          <w:lang w:val="en-GB" w:eastAsia="zh-CN"/>
        </w:rPr>
        <w:t>RAN4</w:t>
      </w:r>
      <w:r w:rsidRPr="0001326B">
        <w:rPr>
          <w:rFonts w:eastAsia="宋体"/>
          <w:sz w:val="21"/>
          <w:szCs w:val="21"/>
          <w:lang w:val="en-GB" w:eastAsia="zh-CN"/>
        </w:rPr>
        <w:t xml:space="preserve"> requirements are not applicable if both HST and relaxed RRM measurements criteria are enabled</w:t>
      </w:r>
      <w:r>
        <w:rPr>
          <w:rFonts w:eastAsia="宋体"/>
          <w:sz w:val="21"/>
          <w:szCs w:val="21"/>
          <w:lang w:val="en-GB" w:eastAsia="zh-CN"/>
        </w:rPr>
        <w:t xml:space="preserve">. </w:t>
      </w:r>
      <w:r w:rsidR="00D06D5F">
        <w:rPr>
          <w:rFonts w:eastAsia="宋体"/>
          <w:sz w:val="21"/>
          <w:szCs w:val="21"/>
          <w:lang w:val="en-GB" w:eastAsia="zh-CN"/>
        </w:rPr>
        <w:t xml:space="preserve">With this, </w:t>
      </w:r>
      <w:r w:rsidR="004843B5">
        <w:rPr>
          <w:rFonts w:eastAsia="宋体"/>
          <w:sz w:val="21"/>
          <w:szCs w:val="21"/>
          <w:lang w:val="en-GB" w:eastAsia="zh-CN"/>
        </w:rPr>
        <w:t xml:space="preserve">in addition to clarify the existing RAN4 requirement, </w:t>
      </w:r>
      <w:r w:rsidR="00D06D5F">
        <w:rPr>
          <w:rFonts w:eastAsia="宋体"/>
          <w:sz w:val="21"/>
          <w:szCs w:val="21"/>
          <w:lang w:val="en-GB" w:eastAsia="zh-CN"/>
        </w:rPr>
        <w:t xml:space="preserve">it </w:t>
      </w:r>
      <w:r w:rsidR="004843B5">
        <w:rPr>
          <w:rFonts w:eastAsia="宋体"/>
          <w:sz w:val="21"/>
          <w:szCs w:val="21"/>
          <w:lang w:val="en-GB" w:eastAsia="zh-CN"/>
        </w:rPr>
        <w:t>also</w:t>
      </w:r>
      <w:r w:rsidR="00D06D5F">
        <w:rPr>
          <w:rFonts w:eastAsia="宋体"/>
          <w:sz w:val="21"/>
          <w:szCs w:val="21"/>
          <w:lang w:val="en-GB" w:eastAsia="zh-CN"/>
        </w:rPr>
        <w:t xml:space="preserve"> means that RAN4 is not planning to </w:t>
      </w:r>
      <w:r w:rsidR="004843B5">
        <w:rPr>
          <w:rFonts w:eastAsia="宋体"/>
          <w:sz w:val="21"/>
          <w:szCs w:val="21"/>
          <w:lang w:val="en-GB" w:eastAsia="zh-CN"/>
        </w:rPr>
        <w:t>define</w:t>
      </w:r>
      <w:r w:rsidR="00D06D5F">
        <w:rPr>
          <w:rFonts w:eastAsia="宋体"/>
          <w:sz w:val="21"/>
          <w:szCs w:val="21"/>
          <w:lang w:val="en-GB" w:eastAsia="zh-CN"/>
        </w:rPr>
        <w:t xml:space="preserve"> </w:t>
      </w:r>
      <w:r w:rsidR="004843B5">
        <w:rPr>
          <w:rFonts w:eastAsia="宋体"/>
          <w:sz w:val="21"/>
          <w:szCs w:val="21"/>
          <w:lang w:val="en-GB" w:eastAsia="zh-CN"/>
        </w:rPr>
        <w:t>new</w:t>
      </w:r>
      <w:r w:rsidR="00D06D5F">
        <w:rPr>
          <w:rFonts w:eastAsia="宋体"/>
          <w:sz w:val="21"/>
          <w:szCs w:val="21"/>
          <w:lang w:val="en-GB" w:eastAsia="zh-CN"/>
        </w:rPr>
        <w:t xml:space="preserve"> requirements </w:t>
      </w:r>
      <w:r w:rsidR="00D06D5F" w:rsidRPr="0001326B">
        <w:rPr>
          <w:rFonts w:eastAsia="宋体"/>
          <w:sz w:val="21"/>
          <w:szCs w:val="21"/>
          <w:lang w:val="en-GB" w:eastAsia="zh-CN"/>
        </w:rPr>
        <w:t>if both HST and relaxed RRM measurements criteria are enabled</w:t>
      </w:r>
      <w:r w:rsidR="00D06D5F">
        <w:rPr>
          <w:rFonts w:eastAsia="宋体"/>
          <w:sz w:val="21"/>
          <w:szCs w:val="21"/>
          <w:lang w:val="en-GB" w:eastAsia="zh-CN"/>
        </w:rPr>
        <w:t xml:space="preserve">. </w:t>
      </w:r>
    </w:p>
    <w:p w14:paraId="713AC274" w14:textId="4B61A29C" w:rsidR="0001326B" w:rsidRPr="00D06D5F" w:rsidRDefault="00D06D5F" w:rsidP="0001326B">
      <w:pPr>
        <w:pStyle w:val="af0"/>
        <w:tabs>
          <w:tab w:val="num" w:pos="226"/>
          <w:tab w:val="num" w:pos="284"/>
          <w:tab w:val="left" w:pos="5103"/>
        </w:tabs>
        <w:snapToGrid w:val="0"/>
        <w:rPr>
          <w:rFonts w:eastAsia="宋体"/>
          <w:i/>
          <w:sz w:val="21"/>
          <w:szCs w:val="21"/>
          <w:lang w:val="en-GB" w:eastAsia="zh-CN"/>
        </w:rPr>
      </w:pPr>
      <w:r w:rsidRPr="00D06D5F">
        <w:rPr>
          <w:rFonts w:eastAsia="宋体" w:hint="eastAsia"/>
          <w:b/>
          <w:i/>
          <w:sz w:val="21"/>
          <w:szCs w:val="21"/>
          <w:lang w:val="en-GB" w:eastAsia="zh-CN"/>
        </w:rPr>
        <w:t>P</w:t>
      </w:r>
      <w:r w:rsidRPr="00D06D5F">
        <w:rPr>
          <w:rFonts w:eastAsia="宋体"/>
          <w:b/>
          <w:i/>
          <w:sz w:val="21"/>
          <w:szCs w:val="21"/>
          <w:lang w:val="en-GB" w:eastAsia="zh-CN"/>
        </w:rPr>
        <w:t xml:space="preserve">roposal: </w:t>
      </w:r>
      <w:r w:rsidRPr="00D06D5F">
        <w:rPr>
          <w:rFonts w:eastAsia="宋体"/>
          <w:i/>
          <w:sz w:val="21"/>
          <w:szCs w:val="21"/>
          <w:lang w:val="en-GB" w:eastAsia="zh-CN"/>
        </w:rPr>
        <w:t>Clarify that no RAN4 requirements are not applicable if both HST and relaxed RRM measurements criteria are enabled</w:t>
      </w:r>
      <w:r>
        <w:rPr>
          <w:rFonts w:eastAsia="宋体"/>
          <w:i/>
          <w:sz w:val="21"/>
          <w:szCs w:val="21"/>
          <w:lang w:val="en-GB" w:eastAsia="zh-CN"/>
        </w:rPr>
        <w:t>.</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3CE5FC35"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Pr="004A46E8">
        <w:rPr>
          <w:rFonts w:eastAsia="宋体" w:hint="eastAsia"/>
          <w:bCs/>
          <w:iCs/>
          <w:sz w:val="21"/>
          <w:szCs w:val="21"/>
          <w:lang w:val="x-none" w:eastAsia="zh-CN"/>
        </w:rPr>
        <w:t xml:space="preserve"> </w:t>
      </w:r>
      <w:r w:rsidRPr="004A46E8">
        <w:rPr>
          <w:rFonts w:eastAsia="宋体"/>
          <w:bCs/>
          <w:iCs/>
          <w:sz w:val="21"/>
          <w:szCs w:val="21"/>
          <w:lang w:val="x-none" w:eastAsia="zh-CN"/>
        </w:rPr>
        <w:t>the</w:t>
      </w:r>
      <w:r w:rsidRPr="004A46E8">
        <w:rPr>
          <w:rFonts w:eastAsia="宋体" w:hint="eastAsia"/>
          <w:bCs/>
          <w:iCs/>
          <w:sz w:val="21"/>
          <w:szCs w:val="21"/>
          <w:lang w:val="x-none" w:eastAsia="zh-CN"/>
        </w:rPr>
        <w:t xml:space="preserve"> </w:t>
      </w:r>
      <w:r w:rsidR="00D06D5F" w:rsidRPr="00102C86">
        <w:rPr>
          <w:rFonts w:eastAsia="宋体"/>
          <w:sz w:val="21"/>
          <w:szCs w:val="21"/>
          <w:lang w:eastAsia="zh-CN"/>
        </w:rPr>
        <w:t>combination of HST and RRM relaxation</w:t>
      </w:r>
      <w:r>
        <w:rPr>
          <w:rFonts w:eastAsia="宋体" w:hint="eastAsia"/>
          <w:bCs/>
          <w:iCs/>
          <w:sz w:val="21"/>
          <w:szCs w:val="21"/>
          <w:lang w:val="x-none" w:eastAsia="zh-CN"/>
        </w:rPr>
        <w:t xml:space="preserve">, with the following </w:t>
      </w:r>
      <w:r w:rsidR="00F56866">
        <w:rPr>
          <w:rFonts w:eastAsia="宋体" w:hint="eastAsia"/>
          <w:bCs/>
          <w:iCs/>
          <w:sz w:val="21"/>
          <w:szCs w:val="21"/>
          <w:lang w:val="x-none" w:eastAsia="zh-CN"/>
        </w:rPr>
        <w:t>proposal</w:t>
      </w:r>
      <w:r>
        <w:rPr>
          <w:rFonts w:eastAsia="宋体" w:hint="eastAsia"/>
          <w:bCs/>
          <w:iCs/>
          <w:sz w:val="21"/>
          <w:szCs w:val="21"/>
          <w:lang w:val="x-none" w:eastAsia="zh-CN"/>
        </w:rPr>
        <w:t>:</w:t>
      </w:r>
    </w:p>
    <w:p w14:paraId="1F386B04" w14:textId="77777777" w:rsidR="00D06D5F" w:rsidRPr="00D06D5F" w:rsidRDefault="00D06D5F" w:rsidP="00D06D5F">
      <w:pPr>
        <w:pStyle w:val="af0"/>
        <w:tabs>
          <w:tab w:val="num" w:pos="226"/>
          <w:tab w:val="num" w:pos="284"/>
          <w:tab w:val="left" w:pos="5103"/>
        </w:tabs>
        <w:snapToGrid w:val="0"/>
        <w:rPr>
          <w:rFonts w:eastAsia="宋体"/>
          <w:i/>
          <w:sz w:val="21"/>
          <w:szCs w:val="21"/>
          <w:lang w:val="en-GB" w:eastAsia="zh-CN"/>
        </w:rPr>
      </w:pPr>
      <w:r w:rsidRPr="00D06D5F">
        <w:rPr>
          <w:rFonts w:eastAsia="宋体" w:hint="eastAsia"/>
          <w:b/>
          <w:i/>
          <w:sz w:val="21"/>
          <w:szCs w:val="21"/>
          <w:lang w:val="en-GB" w:eastAsia="zh-CN"/>
        </w:rPr>
        <w:t>P</w:t>
      </w:r>
      <w:r w:rsidRPr="00D06D5F">
        <w:rPr>
          <w:rFonts w:eastAsia="宋体"/>
          <w:b/>
          <w:i/>
          <w:sz w:val="21"/>
          <w:szCs w:val="21"/>
          <w:lang w:val="en-GB" w:eastAsia="zh-CN"/>
        </w:rPr>
        <w:t xml:space="preserve">roposal: </w:t>
      </w:r>
      <w:r w:rsidRPr="00D06D5F">
        <w:rPr>
          <w:rFonts w:eastAsia="宋体"/>
          <w:i/>
          <w:sz w:val="21"/>
          <w:szCs w:val="21"/>
          <w:lang w:val="en-GB" w:eastAsia="zh-CN"/>
        </w:rPr>
        <w:t>Clarify that no RAN4 requirements are not applicable if both HST and relaxed RRM measurements criteria are enabled</w:t>
      </w:r>
      <w:r>
        <w:rPr>
          <w:rFonts w:eastAsia="宋体"/>
          <w:i/>
          <w:sz w:val="21"/>
          <w:szCs w:val="21"/>
          <w:lang w:val="en-GB" w:eastAsia="zh-CN"/>
        </w:rPr>
        <w:t>.</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lastRenderedPageBreak/>
        <w:t>References</w:t>
      </w:r>
    </w:p>
    <w:p w14:paraId="1169E1E5" w14:textId="77777777" w:rsidR="00102C86" w:rsidRPr="00102C86" w:rsidRDefault="00102C86" w:rsidP="00102C86">
      <w:pPr>
        <w:pStyle w:val="a7"/>
        <w:numPr>
          <w:ilvl w:val="0"/>
          <w:numId w:val="21"/>
        </w:numPr>
        <w:snapToGrid w:val="0"/>
        <w:spacing w:after="120"/>
        <w:ind w:left="368" w:hangingChars="175" w:hanging="368"/>
        <w:rPr>
          <w:rFonts w:eastAsiaTheme="minorEastAsia"/>
          <w:sz w:val="21"/>
          <w:szCs w:val="21"/>
          <w:lang w:val="en-US" w:eastAsia="zh-CN"/>
        </w:rPr>
      </w:pPr>
      <w:r w:rsidRPr="00102C86">
        <w:rPr>
          <w:rFonts w:eastAsiaTheme="minorEastAsia"/>
          <w:sz w:val="21"/>
          <w:szCs w:val="21"/>
          <w:lang w:val="en-US" w:eastAsia="zh-CN"/>
        </w:rPr>
        <w:t>R4-2318022, LS on combination of HST and RRM relaxation, RAN2</w:t>
      </w:r>
    </w:p>
    <w:p w14:paraId="54081D45" w14:textId="0C26D057" w:rsidR="00102C86" w:rsidRPr="00102C86" w:rsidRDefault="00102C86" w:rsidP="00102C86">
      <w:pPr>
        <w:pStyle w:val="a7"/>
        <w:numPr>
          <w:ilvl w:val="0"/>
          <w:numId w:val="21"/>
        </w:numPr>
        <w:snapToGrid w:val="0"/>
        <w:spacing w:after="120"/>
        <w:ind w:left="368" w:hangingChars="175" w:hanging="368"/>
        <w:rPr>
          <w:rFonts w:eastAsiaTheme="minorEastAsia"/>
          <w:sz w:val="21"/>
          <w:szCs w:val="21"/>
          <w:lang w:val="en-US" w:eastAsia="zh-CN"/>
        </w:rPr>
      </w:pPr>
      <w:r w:rsidRPr="00102C86">
        <w:rPr>
          <w:rFonts w:eastAsiaTheme="minorEastAsia"/>
          <w:sz w:val="21"/>
          <w:szCs w:val="21"/>
          <w:lang w:val="en-US" w:eastAsia="zh-CN"/>
        </w:rPr>
        <w:t>R4-2321415, WF on combination of HST and RRM relaxation, Apple</w:t>
      </w:r>
    </w:p>
    <w:sectPr w:rsidR="00102C86" w:rsidRPr="00102C86"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08F56" w14:textId="77777777" w:rsidR="0030534E" w:rsidRDefault="0030534E" w:rsidP="00D91B5A">
      <w:r>
        <w:separator/>
      </w:r>
    </w:p>
  </w:endnote>
  <w:endnote w:type="continuationSeparator" w:id="0">
    <w:p w14:paraId="544A7B7A" w14:textId="77777777" w:rsidR="0030534E" w:rsidRDefault="0030534E"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320A4" w14:textId="77777777" w:rsidR="0030534E" w:rsidRDefault="0030534E" w:rsidP="00D91B5A">
      <w:r>
        <w:separator/>
      </w:r>
    </w:p>
  </w:footnote>
  <w:footnote w:type="continuationSeparator" w:id="0">
    <w:p w14:paraId="5AD6D6D9" w14:textId="77777777" w:rsidR="0030534E" w:rsidRDefault="0030534E" w:rsidP="00D91B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AE75DD"/>
    <w:multiLevelType w:val="hybridMultilevel"/>
    <w:tmpl w:val="DBAABA3A"/>
    <w:lvl w:ilvl="0" w:tplc="106201AE">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6"/>
  </w:num>
  <w:num w:numId="5">
    <w:abstractNumId w:val="18"/>
  </w:num>
  <w:num w:numId="6">
    <w:abstractNumId w:val="3"/>
  </w:num>
  <w:num w:numId="7">
    <w:abstractNumId w:val="11"/>
  </w:num>
  <w:num w:numId="8">
    <w:abstractNumId w:val="11"/>
  </w:num>
  <w:num w:numId="9">
    <w:abstractNumId w:val="11"/>
  </w:num>
  <w:num w:numId="10">
    <w:abstractNumId w:val="11"/>
  </w:num>
  <w:num w:numId="11">
    <w:abstractNumId w:val="17"/>
  </w:num>
  <w:num w:numId="12">
    <w:abstractNumId w:val="24"/>
  </w:num>
  <w:num w:numId="13">
    <w:abstractNumId w:val="22"/>
  </w:num>
  <w:num w:numId="14">
    <w:abstractNumId w:val="0"/>
  </w:num>
  <w:num w:numId="15">
    <w:abstractNumId w:val="4"/>
  </w:num>
  <w:num w:numId="16">
    <w:abstractNumId w:val="1"/>
  </w:num>
  <w:num w:numId="17">
    <w:abstractNumId w:val="21"/>
  </w:num>
  <w:num w:numId="18">
    <w:abstractNumId w:val="9"/>
  </w:num>
  <w:num w:numId="19">
    <w:abstractNumId w:val="19"/>
  </w:num>
  <w:num w:numId="20">
    <w:abstractNumId w:val="8"/>
  </w:num>
  <w:num w:numId="21">
    <w:abstractNumId w:val="14"/>
  </w:num>
  <w:num w:numId="22">
    <w:abstractNumId w:val="26"/>
  </w:num>
  <w:num w:numId="23">
    <w:abstractNumId w:val="20"/>
  </w:num>
  <w:num w:numId="24">
    <w:abstractNumId w:val="13"/>
  </w:num>
  <w:num w:numId="25">
    <w:abstractNumId w:val="5"/>
  </w:num>
  <w:num w:numId="26">
    <w:abstractNumId w:val="15"/>
  </w:num>
  <w:num w:numId="27">
    <w:abstractNumId w:val="16"/>
  </w:num>
  <w:num w:numId="28">
    <w:abstractNumId w:val="7"/>
  </w:num>
  <w:num w:numId="29">
    <w:abstractNumId w:val="27"/>
  </w:num>
  <w:num w:numId="30">
    <w:abstractNumId w:val="23"/>
  </w:num>
  <w:num w:numId="31">
    <w:abstractNumId w:val="12"/>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bordersDoNotSurroundHeader/>
  <w:bordersDoNotSurroundFooter/>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1326B"/>
    <w:rsid w:val="000739FB"/>
    <w:rsid w:val="0007461C"/>
    <w:rsid w:val="0007622B"/>
    <w:rsid w:val="000766FD"/>
    <w:rsid w:val="00093566"/>
    <w:rsid w:val="000C103E"/>
    <w:rsid w:val="000C5CD1"/>
    <w:rsid w:val="000D5EDA"/>
    <w:rsid w:val="000E2185"/>
    <w:rsid w:val="000E3D07"/>
    <w:rsid w:val="00102C86"/>
    <w:rsid w:val="00104614"/>
    <w:rsid w:val="00104674"/>
    <w:rsid w:val="00113CCE"/>
    <w:rsid w:val="001142CB"/>
    <w:rsid w:val="001516D0"/>
    <w:rsid w:val="00152E5B"/>
    <w:rsid w:val="001550CB"/>
    <w:rsid w:val="00155C19"/>
    <w:rsid w:val="00163D2E"/>
    <w:rsid w:val="00164751"/>
    <w:rsid w:val="001776CE"/>
    <w:rsid w:val="001946F1"/>
    <w:rsid w:val="001A3B23"/>
    <w:rsid w:val="001A66A3"/>
    <w:rsid w:val="001C3536"/>
    <w:rsid w:val="001C4A85"/>
    <w:rsid w:val="001D04C8"/>
    <w:rsid w:val="001D111F"/>
    <w:rsid w:val="001E2706"/>
    <w:rsid w:val="001E34A5"/>
    <w:rsid w:val="00201F72"/>
    <w:rsid w:val="00206914"/>
    <w:rsid w:val="002139CC"/>
    <w:rsid w:val="0023084D"/>
    <w:rsid w:val="00234611"/>
    <w:rsid w:val="00237894"/>
    <w:rsid w:val="00247ECA"/>
    <w:rsid w:val="00257DD5"/>
    <w:rsid w:val="00272CE0"/>
    <w:rsid w:val="00287EB7"/>
    <w:rsid w:val="0029773A"/>
    <w:rsid w:val="002A32E8"/>
    <w:rsid w:val="002A4BCA"/>
    <w:rsid w:val="002A6D8F"/>
    <w:rsid w:val="002D481D"/>
    <w:rsid w:val="00301835"/>
    <w:rsid w:val="00304E2D"/>
    <w:rsid w:val="0030534E"/>
    <w:rsid w:val="00350309"/>
    <w:rsid w:val="00362C92"/>
    <w:rsid w:val="0038783A"/>
    <w:rsid w:val="00393740"/>
    <w:rsid w:val="003946FE"/>
    <w:rsid w:val="003A0410"/>
    <w:rsid w:val="003A2888"/>
    <w:rsid w:val="003B606F"/>
    <w:rsid w:val="003B6A68"/>
    <w:rsid w:val="003D1D6B"/>
    <w:rsid w:val="003E0EB2"/>
    <w:rsid w:val="003F1A87"/>
    <w:rsid w:val="003F5E11"/>
    <w:rsid w:val="003F7C37"/>
    <w:rsid w:val="00411094"/>
    <w:rsid w:val="0041142F"/>
    <w:rsid w:val="004122F1"/>
    <w:rsid w:val="00413D58"/>
    <w:rsid w:val="00413E0F"/>
    <w:rsid w:val="00421122"/>
    <w:rsid w:val="00421835"/>
    <w:rsid w:val="00451862"/>
    <w:rsid w:val="00481477"/>
    <w:rsid w:val="00481524"/>
    <w:rsid w:val="004843B5"/>
    <w:rsid w:val="004878FF"/>
    <w:rsid w:val="004944B1"/>
    <w:rsid w:val="00494E9C"/>
    <w:rsid w:val="004A46E8"/>
    <w:rsid w:val="004B2FD7"/>
    <w:rsid w:val="004B32A2"/>
    <w:rsid w:val="004B58B5"/>
    <w:rsid w:val="004B6180"/>
    <w:rsid w:val="004B786E"/>
    <w:rsid w:val="004C74A2"/>
    <w:rsid w:val="004F04F2"/>
    <w:rsid w:val="004F132F"/>
    <w:rsid w:val="004F1D11"/>
    <w:rsid w:val="004F2758"/>
    <w:rsid w:val="00505C99"/>
    <w:rsid w:val="00516489"/>
    <w:rsid w:val="0053687A"/>
    <w:rsid w:val="00537598"/>
    <w:rsid w:val="0054098D"/>
    <w:rsid w:val="00560F4D"/>
    <w:rsid w:val="005636E7"/>
    <w:rsid w:val="00564B25"/>
    <w:rsid w:val="0057048A"/>
    <w:rsid w:val="00570C95"/>
    <w:rsid w:val="00571080"/>
    <w:rsid w:val="00581D6F"/>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25F9"/>
    <w:rsid w:val="0068347D"/>
    <w:rsid w:val="00685859"/>
    <w:rsid w:val="0068633B"/>
    <w:rsid w:val="00695724"/>
    <w:rsid w:val="006A237E"/>
    <w:rsid w:val="006C7D18"/>
    <w:rsid w:val="006E059C"/>
    <w:rsid w:val="006E1918"/>
    <w:rsid w:val="006F50F7"/>
    <w:rsid w:val="007023E7"/>
    <w:rsid w:val="00712744"/>
    <w:rsid w:val="00716E44"/>
    <w:rsid w:val="00717B54"/>
    <w:rsid w:val="00722B91"/>
    <w:rsid w:val="00730D15"/>
    <w:rsid w:val="0073185B"/>
    <w:rsid w:val="00757A08"/>
    <w:rsid w:val="007702D3"/>
    <w:rsid w:val="00783D76"/>
    <w:rsid w:val="007952C1"/>
    <w:rsid w:val="007A0307"/>
    <w:rsid w:val="007A2006"/>
    <w:rsid w:val="007A3D8F"/>
    <w:rsid w:val="007D1B4F"/>
    <w:rsid w:val="007D6FD2"/>
    <w:rsid w:val="007D7D12"/>
    <w:rsid w:val="007E1292"/>
    <w:rsid w:val="007E2468"/>
    <w:rsid w:val="007E25C0"/>
    <w:rsid w:val="007E2B18"/>
    <w:rsid w:val="007E6F03"/>
    <w:rsid w:val="00806DD4"/>
    <w:rsid w:val="0081721A"/>
    <w:rsid w:val="00822111"/>
    <w:rsid w:val="00822D62"/>
    <w:rsid w:val="008373C3"/>
    <w:rsid w:val="0084664F"/>
    <w:rsid w:val="00855313"/>
    <w:rsid w:val="00867FB0"/>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162CD"/>
    <w:rsid w:val="00925B55"/>
    <w:rsid w:val="00930BBA"/>
    <w:rsid w:val="00944B6D"/>
    <w:rsid w:val="009545A4"/>
    <w:rsid w:val="00956FCE"/>
    <w:rsid w:val="009665EB"/>
    <w:rsid w:val="00986183"/>
    <w:rsid w:val="00991718"/>
    <w:rsid w:val="00992F00"/>
    <w:rsid w:val="009A7127"/>
    <w:rsid w:val="009B1C42"/>
    <w:rsid w:val="009F1AF7"/>
    <w:rsid w:val="00A0150A"/>
    <w:rsid w:val="00A0310E"/>
    <w:rsid w:val="00A13FB8"/>
    <w:rsid w:val="00A3278C"/>
    <w:rsid w:val="00A33195"/>
    <w:rsid w:val="00A34486"/>
    <w:rsid w:val="00A47275"/>
    <w:rsid w:val="00A67CC5"/>
    <w:rsid w:val="00A8393E"/>
    <w:rsid w:val="00A87A9C"/>
    <w:rsid w:val="00AA2936"/>
    <w:rsid w:val="00AE72C4"/>
    <w:rsid w:val="00AF00B4"/>
    <w:rsid w:val="00B171BB"/>
    <w:rsid w:val="00B2384A"/>
    <w:rsid w:val="00B25B79"/>
    <w:rsid w:val="00B34B26"/>
    <w:rsid w:val="00B35E06"/>
    <w:rsid w:val="00B470D2"/>
    <w:rsid w:val="00B75CD2"/>
    <w:rsid w:val="00B9009E"/>
    <w:rsid w:val="00B96F44"/>
    <w:rsid w:val="00BA26FD"/>
    <w:rsid w:val="00BA3F3B"/>
    <w:rsid w:val="00BB03D8"/>
    <w:rsid w:val="00BC3681"/>
    <w:rsid w:val="00BD6D15"/>
    <w:rsid w:val="00BE6863"/>
    <w:rsid w:val="00BF06D0"/>
    <w:rsid w:val="00C02096"/>
    <w:rsid w:val="00C053EC"/>
    <w:rsid w:val="00C11DCC"/>
    <w:rsid w:val="00C13517"/>
    <w:rsid w:val="00C31DBF"/>
    <w:rsid w:val="00C347E5"/>
    <w:rsid w:val="00C4282D"/>
    <w:rsid w:val="00C45A22"/>
    <w:rsid w:val="00C51C18"/>
    <w:rsid w:val="00C62938"/>
    <w:rsid w:val="00C651C5"/>
    <w:rsid w:val="00C65A10"/>
    <w:rsid w:val="00C8464B"/>
    <w:rsid w:val="00C91C59"/>
    <w:rsid w:val="00CA0FEA"/>
    <w:rsid w:val="00CB0BDE"/>
    <w:rsid w:val="00CB1901"/>
    <w:rsid w:val="00CB788F"/>
    <w:rsid w:val="00CC0B7E"/>
    <w:rsid w:val="00CC22F3"/>
    <w:rsid w:val="00CC39EA"/>
    <w:rsid w:val="00CC4C14"/>
    <w:rsid w:val="00CC7FCC"/>
    <w:rsid w:val="00CE53F1"/>
    <w:rsid w:val="00CF6F62"/>
    <w:rsid w:val="00D06D5F"/>
    <w:rsid w:val="00D34AF8"/>
    <w:rsid w:val="00D34FBB"/>
    <w:rsid w:val="00D356D8"/>
    <w:rsid w:val="00D36CAF"/>
    <w:rsid w:val="00D37C96"/>
    <w:rsid w:val="00D52C55"/>
    <w:rsid w:val="00D62222"/>
    <w:rsid w:val="00D67424"/>
    <w:rsid w:val="00D82D40"/>
    <w:rsid w:val="00D84561"/>
    <w:rsid w:val="00D91B5A"/>
    <w:rsid w:val="00D925FC"/>
    <w:rsid w:val="00DA4091"/>
    <w:rsid w:val="00DA449A"/>
    <w:rsid w:val="00DA7392"/>
    <w:rsid w:val="00DB3B2C"/>
    <w:rsid w:val="00DC5820"/>
    <w:rsid w:val="00DD1248"/>
    <w:rsid w:val="00DD7DC3"/>
    <w:rsid w:val="00DE3E19"/>
    <w:rsid w:val="00DE548C"/>
    <w:rsid w:val="00DF43F3"/>
    <w:rsid w:val="00DF7905"/>
    <w:rsid w:val="00E22CE5"/>
    <w:rsid w:val="00E23432"/>
    <w:rsid w:val="00E304FB"/>
    <w:rsid w:val="00E40809"/>
    <w:rsid w:val="00E5141C"/>
    <w:rsid w:val="00E622E8"/>
    <w:rsid w:val="00E7730D"/>
    <w:rsid w:val="00E8103E"/>
    <w:rsid w:val="00E86F41"/>
    <w:rsid w:val="00EA1345"/>
    <w:rsid w:val="00EB123D"/>
    <w:rsid w:val="00EB2384"/>
    <w:rsid w:val="00EB6712"/>
    <w:rsid w:val="00EC5507"/>
    <w:rsid w:val="00EC57F2"/>
    <w:rsid w:val="00EC5863"/>
    <w:rsid w:val="00ED2E10"/>
    <w:rsid w:val="00ED302F"/>
    <w:rsid w:val="00EF1D5F"/>
    <w:rsid w:val="00EF29D0"/>
    <w:rsid w:val="00F04507"/>
    <w:rsid w:val="00F11D9A"/>
    <w:rsid w:val="00F11ECF"/>
    <w:rsid w:val="00F2363F"/>
    <w:rsid w:val="00F33982"/>
    <w:rsid w:val="00F3518C"/>
    <w:rsid w:val="00F42EA7"/>
    <w:rsid w:val="00F458B4"/>
    <w:rsid w:val="00F464D4"/>
    <w:rsid w:val="00F53F81"/>
    <w:rsid w:val="00F56866"/>
    <w:rsid w:val="00F56FE9"/>
    <w:rsid w:val="00F9072C"/>
    <w:rsid w:val="00F94389"/>
    <w:rsid w:val="00F95FD9"/>
    <w:rsid w:val="00F96B45"/>
    <w:rsid w:val="00FA776B"/>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15:docId w15:val="{CAECCDC0-FD4E-464C-B8C3-7DAC9C48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91B5A"/>
    <w:rPr>
      <w:rFonts w:ascii="Arial" w:hAnsi="Arial" w:cs="Times New Roman"/>
      <w:kern w:val="0"/>
      <w:sz w:val="28"/>
      <w:szCs w:val="18"/>
      <w:lang w:val="sv-S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91B5A"/>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列表段落"/>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aliases w:val="SGS Table Basic 1"/>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9665EB"/>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9665EB"/>
    <w:rPr>
      <w:rFonts w:ascii="Times New Roman" w:eastAsia="MS Mincho" w:hAnsi="Times New Roman" w:cs="Times New Roman"/>
      <w:kern w:val="0"/>
      <w:sz w:val="20"/>
      <w:szCs w:val="24"/>
      <w:lang w:val="x-none" w:eastAsia="en-US"/>
    </w:rPr>
  </w:style>
  <w:style w:type="paragraph" w:styleId="21">
    <w:name w:val="List 2"/>
    <w:basedOn w:val="a"/>
    <w:uiPriority w:val="99"/>
    <w:semiHidden/>
    <w:unhideWhenUsed/>
    <w:rsid w:val="00D84561"/>
    <w:pPr>
      <w:ind w:leftChars="200" w:left="100" w:hangingChars="200" w:hanging="200"/>
      <w:contextualSpacing/>
    </w:pPr>
  </w:style>
  <w:style w:type="paragraph" w:customStyle="1" w:styleId="11">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f2"/>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f2">
    <w:name w:val="List"/>
    <w:basedOn w:val="a"/>
    <w:uiPriority w:val="99"/>
    <w:semiHidden/>
    <w:unhideWhenUsed/>
    <w:rsid w:val="000C5CD1"/>
    <w:pPr>
      <w:ind w:left="200" w:hangingChars="200" w:hanging="200"/>
      <w:contextualSpacing/>
    </w:pPr>
  </w:style>
  <w:style w:type="paragraph" w:customStyle="1" w:styleId="110">
    <w:name w:val="列表段落11"/>
    <w:aliases w:val="リスト"/>
    <w:basedOn w:val="a"/>
    <w:next w:val="a7"/>
    <w:uiPriority w:val="34"/>
    <w:qFormat/>
    <w:rsid w:val="003F1A87"/>
    <w:pPr>
      <w:overflowPunct w:val="0"/>
      <w:autoSpaceDE w:val="0"/>
      <w:autoSpaceDN w:val="0"/>
      <w:adjustRightInd w:val="0"/>
      <w:spacing w:after="180"/>
      <w:ind w:left="720"/>
      <w:textAlignment w:val="baseline"/>
    </w:pPr>
    <w:rPr>
      <w:rFonts w:eastAsia="Times New Roman"/>
      <w:sz w:val="20"/>
      <w:lang w:eastAsia="en-GB"/>
    </w:rPr>
  </w:style>
  <w:style w:type="paragraph" w:customStyle="1" w:styleId="Reference">
    <w:name w:val="Reference"/>
    <w:basedOn w:val="a"/>
    <w:rsid w:val="00102C86"/>
    <w:pPr>
      <w:ind w:left="567" w:hanging="283"/>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2</Pages>
  <Words>371</Words>
  <Characters>2119</Characters>
  <Application>Microsoft Office Word</Application>
  <DocSecurity>0</DocSecurity>
  <Lines>17</Lines>
  <Paragraphs>4</Paragraphs>
  <ScaleCrop>false</ScaleCrop>
  <Company>Microsoft</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CTC-Lu YANG</cp:lastModifiedBy>
  <cp:revision>68</cp:revision>
  <dcterms:created xsi:type="dcterms:W3CDTF">2023-03-03T04:56:00Z</dcterms:created>
  <dcterms:modified xsi:type="dcterms:W3CDTF">2024-02-19T07:33:00Z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